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C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30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  <w:lang w:val="en-US" w:eastAsia="zh-CN"/>
        </w:rPr>
        <w:t>湖北农业现代化与农村发展研究中心2024年度开放基金</w:t>
      </w:r>
    </w:p>
    <w:p w14:paraId="6C6EE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092" w:firstLineChars="1100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项目拟立项公示</w:t>
      </w:r>
    </w:p>
    <w:p w14:paraId="6A84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lang w:val="en-US" w:eastAsia="zh-CN"/>
        </w:rPr>
      </w:pPr>
    </w:p>
    <w:p w14:paraId="6E63A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根据</w:t>
      </w:r>
      <w:r>
        <w:rPr>
          <w:rFonts w:hint="eastAsia"/>
          <w:sz w:val="24"/>
          <w:szCs w:val="32"/>
          <w:lang w:val="en-US" w:eastAsia="zh-CN"/>
        </w:rPr>
        <w:t>中心</w:t>
      </w:r>
      <w:r>
        <w:rPr>
          <w:rFonts w:hint="eastAsia"/>
          <w:sz w:val="24"/>
          <w:szCs w:val="32"/>
        </w:rPr>
        <w:t>工作安排，经个人申报、</w:t>
      </w:r>
      <w:r>
        <w:rPr>
          <w:rFonts w:hint="eastAsia"/>
          <w:sz w:val="24"/>
          <w:szCs w:val="32"/>
          <w:lang w:val="en-US" w:eastAsia="zh-CN"/>
        </w:rPr>
        <w:t>中心</w:t>
      </w:r>
      <w:r>
        <w:rPr>
          <w:rFonts w:hint="eastAsia"/>
          <w:sz w:val="24"/>
          <w:szCs w:val="32"/>
        </w:rPr>
        <w:t>预审、专家评审，拟确定</w:t>
      </w:r>
      <w:r>
        <w:rPr>
          <w:rFonts w:hint="eastAsia"/>
          <w:sz w:val="24"/>
          <w:szCs w:val="32"/>
          <w:lang w:val="en-US" w:eastAsia="zh-CN"/>
        </w:rPr>
        <w:t>夏喆</w:t>
      </w:r>
      <w:r>
        <w:rPr>
          <w:rFonts w:hint="eastAsia"/>
          <w:sz w:val="24"/>
          <w:szCs w:val="32"/>
        </w:rPr>
        <w:t>主持的《</w:t>
      </w:r>
      <w:r>
        <w:rPr>
          <w:rFonts w:hint="eastAsia"/>
          <w:sz w:val="24"/>
          <w:szCs w:val="32"/>
          <w:lang w:val="en-US" w:eastAsia="zh-CN"/>
        </w:rPr>
        <w:t>湖北农业产业链信用共同体融资纾解机制、路径选择与风险治理</w:t>
      </w:r>
      <w:r>
        <w:rPr>
          <w:rFonts w:hint="eastAsia"/>
          <w:sz w:val="24"/>
          <w:szCs w:val="32"/>
        </w:rPr>
        <w:t>》等</w:t>
      </w: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eastAsia"/>
          <w:sz w:val="24"/>
          <w:szCs w:val="32"/>
        </w:rPr>
        <w:t>个项目为2024年度</w:t>
      </w:r>
      <w:r>
        <w:rPr>
          <w:rFonts w:hint="eastAsia"/>
          <w:sz w:val="24"/>
          <w:szCs w:val="32"/>
          <w:lang w:val="en-US" w:eastAsia="zh-CN"/>
        </w:rPr>
        <w:t>研究中心</w:t>
      </w:r>
      <w:r>
        <w:rPr>
          <w:rFonts w:hint="eastAsia"/>
          <w:sz w:val="24"/>
          <w:szCs w:val="32"/>
        </w:rPr>
        <w:t>招标科研项目，其中重点课题4项，一般课题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项。现予以公示（见附件）,公示时间2024年12月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日到2024年12月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日。</w:t>
      </w:r>
    </w:p>
    <w:p w14:paraId="22AAC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公示期内如有异议，请以实名形式向</w:t>
      </w:r>
      <w:r>
        <w:rPr>
          <w:rFonts w:hint="eastAsia"/>
          <w:sz w:val="24"/>
          <w:szCs w:val="32"/>
          <w:lang w:val="en-US" w:eastAsia="zh-CN"/>
        </w:rPr>
        <w:t>研究中心</w:t>
      </w:r>
      <w:r>
        <w:rPr>
          <w:rFonts w:hint="eastAsia"/>
          <w:sz w:val="24"/>
          <w:szCs w:val="32"/>
        </w:rPr>
        <w:t>反映，反映问题应公正合理、有理有据。</w:t>
      </w:r>
    </w:p>
    <w:p w14:paraId="1FBB2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联系电话：</w:t>
      </w:r>
      <w:r>
        <w:rPr>
          <w:rFonts w:hint="eastAsia"/>
          <w:sz w:val="24"/>
          <w:szCs w:val="32"/>
          <w:lang w:val="en-US" w:eastAsia="zh-CN"/>
        </w:rPr>
        <w:t>027-88931836</w:t>
      </w:r>
      <w:r>
        <w:rPr>
          <w:rFonts w:hint="eastAsia"/>
          <w:sz w:val="24"/>
          <w:szCs w:val="32"/>
        </w:rPr>
        <w:t>，邮箱</w:t>
      </w:r>
      <w:r>
        <w:rPr>
          <w:rFonts w:hint="eastAsia"/>
          <w:sz w:val="24"/>
          <w:szCs w:val="32"/>
          <w:lang w:val="en-US" w:eastAsia="zh-CN"/>
        </w:rPr>
        <w:t>marketinglee@126.com</w:t>
      </w:r>
    </w:p>
    <w:p w14:paraId="6248F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080" w:firstLineChars="17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湖北农业现代化与农村发展研究中心</w:t>
      </w:r>
    </w:p>
    <w:p w14:paraId="05C7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</w:t>
      </w:r>
      <w:r>
        <w:rPr>
          <w:rFonts w:hint="eastAsia"/>
          <w:sz w:val="24"/>
          <w:szCs w:val="32"/>
        </w:rPr>
        <w:t>2024年12月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日</w:t>
      </w:r>
      <w:bookmarkStart w:id="21" w:name="_GoBack"/>
      <w:bookmarkEnd w:id="21"/>
    </w:p>
    <w:tbl>
      <w:tblPr>
        <w:tblStyle w:val="3"/>
        <w:tblpPr w:leftFromText="180" w:rightFromText="180" w:vertAnchor="text" w:horzAnchor="page" w:tblpX="1678" w:tblpY="228"/>
        <w:tblOverlap w:val="never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150"/>
        <w:gridCol w:w="940"/>
        <w:gridCol w:w="2029"/>
        <w:gridCol w:w="1875"/>
      </w:tblGrid>
      <w:tr w14:paraId="09D7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项目类别</w:t>
            </w:r>
          </w:p>
        </w:tc>
      </w:tr>
      <w:tr w14:paraId="29C5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0" w:name="OLE_LINK19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农业产业链信用共同体融资纾解机制、 路径选择与风险治理</w:t>
            </w:r>
            <w:bookmarkEnd w:id="0"/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6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夏喆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3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湖北经济学院</w:t>
            </w:r>
          </w:p>
          <w:p w14:paraId="3FB4E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会计学院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1" w:name="OLE_LINK3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重点项目</w:t>
            </w:r>
            <w:bookmarkEnd w:id="1"/>
          </w:p>
        </w:tc>
      </w:tr>
      <w:tr w14:paraId="44B9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9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2" w:name="OLE_LINK2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韧性建设：湖北城乡社区媒介化治理路径研究</w:t>
            </w:r>
            <w:bookmarkEnd w:id="2"/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余林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3" w:name="OLE_LINK1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武昌首义学院</w:t>
            </w:r>
            <w:bookmarkEnd w:id="3"/>
          </w:p>
          <w:p w14:paraId="7F42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left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新闻与文法学院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重点项目</w:t>
            </w:r>
          </w:p>
        </w:tc>
      </w:tr>
      <w:tr w14:paraId="5B03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4" w:name="OLE_LINK13" w:colFirst="4" w:colLast="5"/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F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5" w:name="OLE_LINK28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乡村振兴中的数智财务人才培养研究</w:t>
            </w:r>
            <w:bookmarkEnd w:id="5"/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刘玉凤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武昌首义学院</w:t>
            </w:r>
          </w:p>
          <w:p w14:paraId="71644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重点项目</w:t>
            </w:r>
          </w:p>
        </w:tc>
      </w:tr>
      <w:bookmarkEnd w:id="4"/>
      <w:tr w14:paraId="2525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6" w:name="OLE_LINK21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乡村生态规划设计中创新  </w:t>
            </w:r>
          </w:p>
          <w:p w14:paraId="20CA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共融模式发展研究</w:t>
            </w:r>
            <w:bookmarkEnd w:id="6"/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游娟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武昌首义学院</w:t>
            </w:r>
          </w:p>
          <w:p w14:paraId="7728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艺术设计学院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重点项目</w:t>
            </w:r>
          </w:p>
        </w:tc>
      </w:tr>
      <w:tr w14:paraId="259A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7" w:name="OLE_LINK23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新质生产力视域下新型农村集体经济湖北路径探析——以广水市为例</w:t>
            </w:r>
            <w:bookmarkEnd w:id="7"/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郑力翔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7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8" w:name="OLE_LINK1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武昌首义学院</w:t>
            </w:r>
          </w:p>
          <w:p w14:paraId="03536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bookmarkStart w:id="9" w:name="OLE_LINK2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经济管理学院</w:t>
            </w:r>
            <w:bookmarkEnd w:id="8"/>
            <w:bookmarkEnd w:id="9"/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一般项目</w:t>
            </w:r>
          </w:p>
        </w:tc>
      </w:tr>
      <w:tr w14:paraId="0B1B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4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10" w:name="OLE_LINK22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“荆楚非遗+”助力乡村文化创意研究</w:t>
            </w:r>
            <w:bookmarkEnd w:id="10"/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肖巍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武昌首义学院</w:t>
            </w:r>
          </w:p>
          <w:p w14:paraId="11C1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11" w:name="OLE_LINK12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艺术设计学院</w:t>
            </w:r>
            <w:bookmarkEnd w:id="11"/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12" w:name="OLE_LINK11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一般项目</w:t>
            </w:r>
            <w:bookmarkEnd w:id="12"/>
          </w:p>
        </w:tc>
      </w:tr>
      <w:tr w14:paraId="31AD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13" w:name="OLE_LINK26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农产品加工企业国际市场营销宣传资料翻译研究</w:t>
            </w:r>
            <w:bookmarkEnd w:id="13"/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14" w:name="OLE_LINK18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邬丽宏</w:t>
            </w:r>
            <w:bookmarkEnd w:id="14"/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武昌首义学院</w:t>
            </w:r>
          </w:p>
          <w:p w14:paraId="53129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15" w:name="OLE_LINK4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外国语学院</w:t>
            </w:r>
            <w:bookmarkEnd w:id="15"/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16" w:name="OLE_LINK5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一般项目</w:t>
            </w:r>
            <w:bookmarkEnd w:id="16"/>
          </w:p>
        </w:tc>
      </w:tr>
      <w:tr w14:paraId="3415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17" w:name="OLE_LINK24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数智赋能李时珍中医药文化国际传播策略研究</w:t>
            </w:r>
            <w:bookmarkEnd w:id="17"/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胡丽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C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武昌首义学院</w:t>
            </w:r>
          </w:p>
          <w:p w14:paraId="45D55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18" w:name="OLE_LINK6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外国语学院</w:t>
            </w:r>
            <w:bookmarkEnd w:id="18"/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bookmarkStart w:id="19" w:name="OLE_LINK7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一般项目</w:t>
            </w:r>
            <w:bookmarkEnd w:id="19"/>
          </w:p>
        </w:tc>
      </w:tr>
      <w:tr w14:paraId="5EAA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20" w:name="OLE_LINK25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荆楚非遗文化外宣材料的翻译质量评估-一项基于FAR模</w:t>
            </w:r>
          </w:p>
          <w:p w14:paraId="18E7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型与问卷的调查研究</w:t>
            </w:r>
            <w:bookmarkEnd w:id="20"/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王慧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武昌首义学院</w:t>
            </w:r>
          </w:p>
          <w:p w14:paraId="1707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外国语学院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一般项目</w:t>
            </w:r>
          </w:p>
        </w:tc>
      </w:tr>
    </w:tbl>
    <w:p w14:paraId="4A424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</w:p>
    <w:p w14:paraId="320E3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1" w:firstLineChars="100"/>
        <w:textAlignment w:val="auto"/>
        <w:rPr>
          <w:rFonts w:hint="default"/>
          <w:b/>
          <w:bCs/>
          <w:sz w:val="32"/>
          <w:szCs w:val="40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NjkzN2ZlZjQxZjYzMzcyZDI3NmZhNzYzYWFlNDAifQ=="/>
  </w:docVars>
  <w:rsids>
    <w:rsidRoot w:val="62B82787"/>
    <w:rsid w:val="07070478"/>
    <w:rsid w:val="0F67415A"/>
    <w:rsid w:val="1048744F"/>
    <w:rsid w:val="121C2774"/>
    <w:rsid w:val="2899001E"/>
    <w:rsid w:val="346D4A29"/>
    <w:rsid w:val="35062BA7"/>
    <w:rsid w:val="3813028F"/>
    <w:rsid w:val="38EE1EF5"/>
    <w:rsid w:val="3CC30BB2"/>
    <w:rsid w:val="3E376192"/>
    <w:rsid w:val="3F9C68B9"/>
    <w:rsid w:val="473F23F5"/>
    <w:rsid w:val="4AAC5CC4"/>
    <w:rsid w:val="4CF65190"/>
    <w:rsid w:val="541A712D"/>
    <w:rsid w:val="57157407"/>
    <w:rsid w:val="57AF6DB7"/>
    <w:rsid w:val="5A886D08"/>
    <w:rsid w:val="5BED6BDC"/>
    <w:rsid w:val="62B82787"/>
    <w:rsid w:val="63D70ECA"/>
    <w:rsid w:val="644B5E42"/>
    <w:rsid w:val="68EB5016"/>
    <w:rsid w:val="6BAB09B1"/>
    <w:rsid w:val="6CA14B6D"/>
    <w:rsid w:val="6DA73C10"/>
    <w:rsid w:val="784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667</Characters>
  <Lines>0</Lines>
  <Paragraphs>0</Paragraphs>
  <TotalTime>73</TotalTime>
  <ScaleCrop>false</ScaleCrop>
  <LinksUpToDate>false</LinksUpToDate>
  <CharactersWithSpaces>723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2024-12-15T15:05:00Z</dcterms:created>
  <dc:creator>晨光Lee</dc:creator>
  <cp:lastModifiedBy>晨光Lee</cp:lastModifiedBy>
  <dcterms:modified xsi:type="dcterms:W3CDTF">2024-12-17T08:27:05Z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01083178BAF54DF9B71DA64D70B9EBF6_11</vt:lpwstr>
  </property>
</Properties>
</file>